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shd w:val="clear" w:color="auto" w:fill="00B050"/>
        <w:tblLook w:val="04A0" w:firstRow="1" w:lastRow="0" w:firstColumn="1" w:lastColumn="0" w:noHBand="0" w:noVBand="1"/>
      </w:tblPr>
      <w:tblGrid>
        <w:gridCol w:w="4531"/>
      </w:tblGrid>
      <w:tr w:rsidR="004154EA" w:rsidRPr="0041459F" w14:paraId="6D099902" w14:textId="77777777" w:rsidTr="008A0624">
        <w:tc>
          <w:tcPr>
            <w:tcW w:w="4531" w:type="dxa"/>
            <w:shd w:val="clear" w:color="auto" w:fill="0066FF"/>
          </w:tcPr>
          <w:p w14:paraId="22C4A563" w14:textId="0A84EA63" w:rsidR="004154EA" w:rsidRPr="0041459F" w:rsidRDefault="004154EA">
            <w:pPr>
              <w:contextualSpacing/>
              <w:rPr>
                <w:rFonts w:ascii="Candara" w:hAnsi="Candara"/>
                <w:b/>
                <w:bCs/>
              </w:rPr>
            </w:pPr>
            <w:r w:rsidRPr="0041459F">
              <w:rPr>
                <w:rFonts w:ascii="Candara" w:hAnsi="Candara"/>
                <w:b/>
                <w:bCs/>
                <w:color w:val="FFFFFF" w:themeColor="background1"/>
              </w:rPr>
              <w:t>SCHEDA DELLA MANIFESTAZIONE</w:t>
            </w:r>
          </w:p>
        </w:tc>
      </w:tr>
    </w:tbl>
    <w:p w14:paraId="26B58968" w14:textId="77777777" w:rsidR="003B3777" w:rsidRPr="0041459F" w:rsidRDefault="003B3777">
      <w:pPr>
        <w:contextualSpacing/>
        <w:rPr>
          <w:rFonts w:ascii="Candara" w:hAnsi="Candar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154EA" w:rsidRPr="0041459F" w14:paraId="41F19E99" w14:textId="77777777" w:rsidTr="0041459F">
        <w:trPr>
          <w:trHeight w:val="883"/>
        </w:trPr>
        <w:tc>
          <w:tcPr>
            <w:tcW w:w="3397" w:type="dxa"/>
            <w:tcBorders>
              <w:bottom w:val="dotted" w:sz="4" w:space="0" w:color="00B050"/>
            </w:tcBorders>
            <w:vAlign w:val="center"/>
          </w:tcPr>
          <w:p w14:paraId="01DDEC72" w14:textId="648329D5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ORGANIZZAZIONE</w:t>
            </w:r>
          </w:p>
        </w:tc>
        <w:tc>
          <w:tcPr>
            <w:tcW w:w="6231" w:type="dxa"/>
            <w:tcBorders>
              <w:bottom w:val="dotted" w:sz="4" w:space="0" w:color="00B050"/>
            </w:tcBorders>
            <w:vAlign w:val="center"/>
          </w:tcPr>
          <w:p w14:paraId="1C9693DD" w14:textId="68BE7DC4" w:rsidR="00CF5363" w:rsidRPr="0041459F" w:rsidRDefault="0041459F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PROMOBERG SRL</w:t>
            </w:r>
          </w:p>
          <w:p w14:paraId="57B3407A" w14:textId="77777777" w:rsidR="00CF5363" w:rsidRPr="0041459F" w:rsidRDefault="00CF5363" w:rsidP="007B677D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Via Lunga snc - c/o Fiera Bergamo 24125 Bergamo</w:t>
            </w:r>
          </w:p>
          <w:p w14:paraId="39C47CB9" w14:textId="12BD7532" w:rsidR="004154EA" w:rsidRPr="0041459F" w:rsidRDefault="00CF5363" w:rsidP="007B677D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Tel. +39 035 32 30 911</w:t>
            </w:r>
          </w:p>
        </w:tc>
      </w:tr>
      <w:tr w:rsidR="004154EA" w:rsidRPr="0041459F" w14:paraId="35B1D234" w14:textId="77777777" w:rsidTr="0041459F">
        <w:trPr>
          <w:trHeight w:val="418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6D5E38CF" w14:textId="7985DDED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52B6463F" w14:textId="3ABA6C74" w:rsidR="004154EA" w:rsidRPr="0041459F" w:rsidRDefault="004541F5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MOSTRA D’ARTE MODERNA E CONTEMPORANEA</w:t>
            </w:r>
          </w:p>
        </w:tc>
      </w:tr>
      <w:tr w:rsidR="004154EA" w:rsidRPr="0041459F" w14:paraId="159FAC2E" w14:textId="77777777" w:rsidTr="00C818FD">
        <w:trPr>
          <w:trHeight w:val="361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01D9DD47" w14:textId="4DD2D49F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LUOGO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1E0A8BBE" w14:textId="5BA0D372" w:rsidR="004154EA" w:rsidRPr="0041459F" w:rsidRDefault="00CF5363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Fiera di Bergamo</w:t>
            </w:r>
            <w:r w:rsidR="0041459F">
              <w:rPr>
                <w:rFonts w:ascii="Candara" w:hAnsi="Candara"/>
                <w:b/>
                <w:bCs/>
                <w:sz w:val="16"/>
                <w:szCs w:val="16"/>
              </w:rPr>
              <w:t xml:space="preserve"> | V</w:t>
            </w: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 xml:space="preserve">ia Lunga </w:t>
            </w:r>
            <w:r w:rsidR="0041459F">
              <w:rPr>
                <w:rFonts w:ascii="Candara" w:hAnsi="Candara"/>
                <w:b/>
                <w:bCs/>
                <w:sz w:val="16"/>
                <w:szCs w:val="16"/>
              </w:rPr>
              <w:t xml:space="preserve">Snc </w:t>
            </w: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– 24125 BERGAMO</w:t>
            </w:r>
          </w:p>
        </w:tc>
      </w:tr>
      <w:tr w:rsidR="004154EA" w:rsidRPr="0041459F" w14:paraId="36E7635C" w14:textId="77777777" w:rsidTr="00C818FD">
        <w:trPr>
          <w:trHeight w:val="281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299D1503" w14:textId="1C4AB329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0A3BE5B1" w14:textId="62795AE7" w:rsidR="004154EA" w:rsidRPr="0041459F" w:rsidRDefault="00017FAB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 xml:space="preserve">da </w:t>
            </w:r>
            <w:r w:rsidR="00D56E78">
              <w:rPr>
                <w:rFonts w:ascii="Candara" w:hAnsi="Candara"/>
                <w:b/>
                <w:bCs/>
                <w:sz w:val="16"/>
                <w:szCs w:val="16"/>
              </w:rPr>
              <w:t>V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enerdì 10</w:t>
            </w:r>
            <w:r w:rsidR="00D57973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 xml:space="preserve">a </w:t>
            </w:r>
            <w:r w:rsidR="001A2E09">
              <w:rPr>
                <w:rFonts w:ascii="Candara" w:hAnsi="Candara"/>
                <w:b/>
                <w:bCs/>
                <w:sz w:val="16"/>
                <w:szCs w:val="16"/>
              </w:rPr>
              <w:t xml:space="preserve">Domenica </w:t>
            </w:r>
            <w:r w:rsidR="004541F5">
              <w:rPr>
                <w:rFonts w:ascii="Candara" w:hAnsi="Candara"/>
                <w:b/>
                <w:bCs/>
                <w:sz w:val="16"/>
                <w:szCs w:val="16"/>
              </w:rPr>
              <w:t>12</w:t>
            </w:r>
            <w:r w:rsidR="00D57973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  <w:r w:rsidR="000553AA">
              <w:rPr>
                <w:rFonts w:ascii="Candara" w:hAnsi="Candara"/>
                <w:b/>
                <w:bCs/>
                <w:sz w:val="16"/>
                <w:szCs w:val="16"/>
              </w:rPr>
              <w:t>Gennaio</w:t>
            </w:r>
            <w:r w:rsidR="00D57973">
              <w:rPr>
                <w:rFonts w:ascii="Candara" w:hAnsi="Candara"/>
                <w:b/>
                <w:bCs/>
                <w:sz w:val="16"/>
                <w:szCs w:val="16"/>
              </w:rPr>
              <w:t xml:space="preserve"> 202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5</w:t>
            </w:r>
          </w:p>
        </w:tc>
      </w:tr>
      <w:tr w:rsidR="006778B4" w:rsidRPr="0041459F" w14:paraId="3CF02D1F" w14:textId="77777777" w:rsidTr="0041459F">
        <w:trPr>
          <w:trHeight w:val="424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1EE75035" w14:textId="5A44113B" w:rsidR="006778B4" w:rsidRPr="0041459F" w:rsidRDefault="006778B4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EDIZIONE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2AFCBD20" w14:textId="6C4909AA" w:rsidR="006778B4" w:rsidRPr="0041459F" w:rsidRDefault="00017FAB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Ventesima</w:t>
            </w:r>
            <w:r w:rsidR="00D57973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  <w:r w:rsidR="006778B4" w:rsidRPr="0041459F">
              <w:rPr>
                <w:rFonts w:ascii="Candara" w:hAnsi="Candara"/>
                <w:b/>
                <w:bCs/>
                <w:sz w:val="16"/>
                <w:szCs w:val="16"/>
              </w:rPr>
              <w:t>edizione</w:t>
            </w:r>
          </w:p>
        </w:tc>
      </w:tr>
      <w:tr w:rsidR="004154EA" w:rsidRPr="0041459F" w14:paraId="439FC56A" w14:textId="77777777" w:rsidTr="0041459F">
        <w:trPr>
          <w:trHeight w:val="274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65DB92C4" w14:textId="5E17E06C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ORARI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339A5AF2" w14:textId="0A7AE6B2" w:rsidR="004154EA" w:rsidRPr="0041459F" w:rsidRDefault="004541F5" w:rsidP="007B677D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Venerdì 10,</w:t>
            </w:r>
            <w:r w:rsidR="00D56E78">
              <w:rPr>
                <w:rFonts w:ascii="Candara" w:hAnsi="Candara"/>
                <w:sz w:val="16"/>
                <w:szCs w:val="16"/>
              </w:rPr>
              <w:t xml:space="preserve"> </w:t>
            </w:r>
            <w:r>
              <w:rPr>
                <w:rFonts w:ascii="Candara" w:hAnsi="Candara"/>
                <w:sz w:val="16"/>
                <w:szCs w:val="16"/>
              </w:rPr>
              <w:t>Sabato 11 e Domenica 12 Gennaio dalle ore 10.00 alle ore 19.00</w:t>
            </w:r>
          </w:p>
        </w:tc>
      </w:tr>
      <w:tr w:rsidR="004154EA" w:rsidRPr="0041459F" w14:paraId="038AD664" w14:textId="77777777" w:rsidTr="0041459F">
        <w:trPr>
          <w:trHeight w:val="420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636542A1" w14:textId="38C37F09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VISITATORI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3EBA137F" w14:textId="5D548F81" w:rsidR="00F872FB" w:rsidRPr="002502CE" w:rsidRDefault="002502CE" w:rsidP="002502CE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Il costo del biglietto di ingresso per il pubblico è di € 10,00 (per i bambini fino a 12 anni l’ingresso è gratuito).</w:t>
            </w:r>
            <w:r w:rsidR="00450D51">
              <w:rPr>
                <w:rFonts w:ascii="Candara" w:hAnsi="Candara"/>
                <w:sz w:val="16"/>
                <w:szCs w:val="16"/>
              </w:rPr>
              <w:t xml:space="preserve"> </w:t>
            </w:r>
            <w:r>
              <w:rPr>
                <w:rFonts w:ascii="Candara" w:hAnsi="Candara"/>
                <w:sz w:val="16"/>
                <w:szCs w:val="16"/>
              </w:rPr>
              <w:t>Ogni espositore ha diritto a n. 100 biglietti invito espositori, con i quali è possibile invitare alla visita gratuita dell’evento i propri ospiti, tali inviti non possono essere rivenduti.</w:t>
            </w:r>
          </w:p>
        </w:tc>
      </w:tr>
      <w:tr w:rsidR="004154EA" w:rsidRPr="0041459F" w14:paraId="193266F6" w14:textId="77777777" w:rsidTr="0041459F">
        <w:trPr>
          <w:trHeight w:val="270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0A359E3A" w14:textId="7324694A" w:rsidR="004154EA" w:rsidRPr="0041459F" w:rsidRDefault="004154EA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ALLESTIMENTO STAND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4603C1E6" w14:textId="7458B10B" w:rsidR="004154EA" w:rsidRPr="0041459F" w:rsidRDefault="000553AA" w:rsidP="007B677D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Mercoledì 8 e Giovedì 9</w:t>
            </w:r>
            <w:r w:rsidR="00D57973">
              <w:rPr>
                <w:rFonts w:ascii="Candara" w:hAnsi="Candara"/>
                <w:sz w:val="16"/>
                <w:szCs w:val="16"/>
              </w:rPr>
              <w:t xml:space="preserve"> Dicembre</w:t>
            </w:r>
            <w:r w:rsidR="00CF5363" w:rsidRPr="0041459F">
              <w:rPr>
                <w:rFonts w:ascii="Candara" w:hAnsi="Candara"/>
                <w:sz w:val="16"/>
                <w:szCs w:val="16"/>
              </w:rPr>
              <w:t xml:space="preserve"> dalle ore 8.</w:t>
            </w:r>
            <w:r>
              <w:rPr>
                <w:rFonts w:ascii="Candara" w:hAnsi="Candara"/>
                <w:sz w:val="16"/>
                <w:szCs w:val="16"/>
              </w:rPr>
              <w:t>30</w:t>
            </w:r>
            <w:r w:rsidR="00CF5363" w:rsidRPr="0041459F">
              <w:rPr>
                <w:rFonts w:ascii="Candara" w:hAnsi="Candara"/>
                <w:sz w:val="16"/>
                <w:szCs w:val="16"/>
              </w:rPr>
              <w:t xml:space="preserve"> alle ore </w:t>
            </w:r>
            <w:r>
              <w:rPr>
                <w:rFonts w:ascii="Candara" w:hAnsi="Candara"/>
                <w:sz w:val="16"/>
                <w:szCs w:val="16"/>
              </w:rPr>
              <w:t>19</w:t>
            </w:r>
            <w:r w:rsidR="00CF5363" w:rsidRPr="0041459F">
              <w:rPr>
                <w:rFonts w:ascii="Candara" w:hAnsi="Candara"/>
                <w:sz w:val="16"/>
                <w:szCs w:val="16"/>
              </w:rPr>
              <w:t>.00</w:t>
            </w:r>
            <w:r>
              <w:rPr>
                <w:rFonts w:ascii="Candara" w:hAnsi="Candara"/>
                <w:sz w:val="16"/>
                <w:szCs w:val="16"/>
              </w:rPr>
              <w:t>,</w:t>
            </w:r>
            <w:r w:rsidR="00450D51">
              <w:rPr>
                <w:rFonts w:ascii="Candara" w:hAnsi="Candara"/>
                <w:sz w:val="16"/>
                <w:szCs w:val="16"/>
              </w:rPr>
              <w:t xml:space="preserve"> </w:t>
            </w:r>
            <w:r>
              <w:rPr>
                <w:rFonts w:ascii="Candara" w:hAnsi="Candara"/>
                <w:sz w:val="16"/>
                <w:szCs w:val="16"/>
              </w:rPr>
              <w:t>Venerdì 10 Dicembre dalle ore 8.30 alle ore 9.30</w:t>
            </w:r>
          </w:p>
        </w:tc>
      </w:tr>
      <w:tr w:rsidR="004154EA" w:rsidRPr="0041459F" w14:paraId="3C8CA2D5" w14:textId="77777777" w:rsidTr="0041459F">
        <w:trPr>
          <w:trHeight w:val="558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3E05EC7B" w14:textId="1029BF67" w:rsidR="004154EA" w:rsidRPr="0041459F" w:rsidRDefault="00CF5363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DISALLESTIMENTO STAND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12B62893" w14:textId="10125EDC" w:rsidR="00CF5363" w:rsidRPr="0041459F" w:rsidRDefault="000553AA" w:rsidP="007B677D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Domenica </w:t>
            </w:r>
            <w:r w:rsidR="004541F5">
              <w:rPr>
                <w:rFonts w:ascii="Candara" w:hAnsi="Candara"/>
                <w:sz w:val="16"/>
                <w:szCs w:val="16"/>
              </w:rPr>
              <w:t>12</w:t>
            </w:r>
            <w:r w:rsidR="00D57973">
              <w:rPr>
                <w:rFonts w:ascii="Candara" w:hAnsi="Candara"/>
                <w:sz w:val="16"/>
                <w:szCs w:val="16"/>
              </w:rPr>
              <w:t xml:space="preserve"> </w:t>
            </w:r>
            <w:r w:rsidR="002502CE">
              <w:rPr>
                <w:rFonts w:ascii="Candara" w:hAnsi="Candara"/>
                <w:sz w:val="16"/>
                <w:szCs w:val="16"/>
              </w:rPr>
              <w:t>Gennaio</w:t>
            </w:r>
            <w:r w:rsidR="00EE334A" w:rsidRPr="0041459F">
              <w:rPr>
                <w:rFonts w:ascii="Candara" w:hAnsi="Candara"/>
                <w:sz w:val="16"/>
                <w:szCs w:val="16"/>
              </w:rPr>
              <w:t xml:space="preserve"> dalle ore 1</w:t>
            </w:r>
            <w:r>
              <w:rPr>
                <w:rFonts w:ascii="Candara" w:hAnsi="Candara"/>
                <w:sz w:val="16"/>
                <w:szCs w:val="16"/>
              </w:rPr>
              <w:t>9</w:t>
            </w:r>
            <w:r w:rsidR="00EE334A" w:rsidRPr="0041459F">
              <w:rPr>
                <w:rFonts w:ascii="Candara" w:hAnsi="Candara"/>
                <w:sz w:val="16"/>
                <w:szCs w:val="16"/>
              </w:rPr>
              <w:t>.</w:t>
            </w:r>
            <w:r w:rsidR="00E76EC8">
              <w:rPr>
                <w:rFonts w:ascii="Candara" w:hAnsi="Candara"/>
                <w:sz w:val="16"/>
                <w:szCs w:val="16"/>
              </w:rPr>
              <w:t>0</w:t>
            </w:r>
            <w:r w:rsidR="00EE334A" w:rsidRPr="0041459F">
              <w:rPr>
                <w:rFonts w:ascii="Candara" w:hAnsi="Candara"/>
                <w:sz w:val="16"/>
                <w:szCs w:val="16"/>
              </w:rPr>
              <w:t>0 alle ore 22.</w:t>
            </w:r>
            <w:r>
              <w:rPr>
                <w:rFonts w:ascii="Candara" w:hAnsi="Candara"/>
                <w:sz w:val="16"/>
                <w:szCs w:val="16"/>
              </w:rPr>
              <w:t>00</w:t>
            </w:r>
          </w:p>
          <w:p w14:paraId="044DED13" w14:textId="467B403C" w:rsidR="004154EA" w:rsidRPr="0041459F" w:rsidRDefault="000553AA" w:rsidP="007B677D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Lunedì </w:t>
            </w:r>
            <w:r w:rsidR="004541F5">
              <w:rPr>
                <w:rFonts w:ascii="Candara" w:hAnsi="Candara"/>
                <w:sz w:val="16"/>
                <w:szCs w:val="16"/>
              </w:rPr>
              <w:t>13</w:t>
            </w:r>
            <w:r w:rsidR="00D57973">
              <w:rPr>
                <w:rFonts w:ascii="Candara" w:hAnsi="Candara"/>
                <w:sz w:val="16"/>
                <w:szCs w:val="16"/>
              </w:rPr>
              <w:t xml:space="preserve"> </w:t>
            </w:r>
            <w:r w:rsidR="002502CE">
              <w:rPr>
                <w:rFonts w:ascii="Candara" w:hAnsi="Candara"/>
                <w:sz w:val="16"/>
                <w:szCs w:val="16"/>
              </w:rPr>
              <w:t>Gennaio</w:t>
            </w:r>
            <w:r w:rsidR="00CF5363" w:rsidRPr="0041459F">
              <w:rPr>
                <w:rFonts w:ascii="Candara" w:hAnsi="Candara"/>
                <w:sz w:val="16"/>
                <w:szCs w:val="16"/>
              </w:rPr>
              <w:t xml:space="preserve"> dalle ore 8.00 alle ore </w:t>
            </w:r>
            <w:r w:rsidR="00E76EC8">
              <w:rPr>
                <w:rFonts w:ascii="Candara" w:hAnsi="Candara"/>
                <w:sz w:val="16"/>
                <w:szCs w:val="16"/>
              </w:rPr>
              <w:t>1</w:t>
            </w:r>
            <w:r>
              <w:rPr>
                <w:rFonts w:ascii="Candara" w:hAnsi="Candara"/>
                <w:sz w:val="16"/>
                <w:szCs w:val="16"/>
              </w:rPr>
              <w:t>8</w:t>
            </w:r>
            <w:r w:rsidR="00CF5363" w:rsidRPr="0041459F">
              <w:rPr>
                <w:rFonts w:ascii="Candara" w:hAnsi="Candara"/>
                <w:sz w:val="16"/>
                <w:szCs w:val="16"/>
              </w:rPr>
              <w:t>.00</w:t>
            </w:r>
          </w:p>
        </w:tc>
      </w:tr>
      <w:tr w:rsidR="004154EA" w:rsidRPr="0041459F" w14:paraId="57CCD9A0" w14:textId="77777777" w:rsidTr="0041459F">
        <w:trPr>
          <w:trHeight w:val="1544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27E2CDEC" w14:textId="63478C4A" w:rsidR="004154EA" w:rsidRPr="0041459F" w:rsidRDefault="00CF5363" w:rsidP="007B677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TESSERE ESPOSITORI</w:t>
            </w:r>
          </w:p>
        </w:tc>
        <w:tc>
          <w:tcPr>
            <w:tcW w:w="6231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38C15DCE" w14:textId="0C7BF537" w:rsidR="004154EA" w:rsidRDefault="00CF5363" w:rsidP="0041459F">
            <w:pPr>
              <w:contextualSpacing/>
              <w:jc w:val="both"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 xml:space="preserve">Ogni espositore ha diritto a n. 3 tessere espositore </w:t>
            </w:r>
            <w:r w:rsidR="006778B4" w:rsidRPr="0041459F">
              <w:rPr>
                <w:rFonts w:ascii="Candara" w:hAnsi="Candara"/>
                <w:sz w:val="16"/>
                <w:szCs w:val="16"/>
              </w:rPr>
              <w:t xml:space="preserve">e a n. 2 pass auto </w:t>
            </w:r>
            <w:r w:rsidRPr="0041459F">
              <w:rPr>
                <w:rFonts w:ascii="Candara" w:hAnsi="Candara"/>
                <w:sz w:val="16"/>
                <w:szCs w:val="16"/>
              </w:rPr>
              <w:t xml:space="preserve">per il primo </w:t>
            </w:r>
            <w:r w:rsidR="006778B4" w:rsidRPr="0041459F">
              <w:rPr>
                <w:rFonts w:ascii="Candara" w:hAnsi="Candara"/>
                <w:sz w:val="16"/>
                <w:szCs w:val="16"/>
              </w:rPr>
              <w:t>modulo espositivo più uno ulteriore per ogni modulo espositivo aggiuntivo</w:t>
            </w:r>
            <w:r w:rsidR="001A29AF">
              <w:rPr>
                <w:rFonts w:ascii="Candara" w:hAnsi="Candara"/>
                <w:sz w:val="16"/>
                <w:szCs w:val="16"/>
              </w:rPr>
              <w:t xml:space="preserve"> </w:t>
            </w:r>
            <w:r w:rsidR="006778B4" w:rsidRPr="0041459F">
              <w:rPr>
                <w:rFonts w:ascii="Candara" w:hAnsi="Candara"/>
                <w:sz w:val="16"/>
                <w:szCs w:val="16"/>
              </w:rPr>
              <w:t>da 4x4 m</w:t>
            </w:r>
            <w:r w:rsidR="00F00AA5">
              <w:rPr>
                <w:rFonts w:ascii="Candara" w:hAnsi="Candara"/>
                <w:sz w:val="16"/>
                <w:szCs w:val="16"/>
              </w:rPr>
              <w:t>(16 mq)</w:t>
            </w:r>
            <w:r w:rsidR="006778B4" w:rsidRPr="0041459F">
              <w:rPr>
                <w:rFonts w:ascii="Candara" w:hAnsi="Candara"/>
                <w:sz w:val="16"/>
                <w:szCs w:val="16"/>
              </w:rPr>
              <w:t>.</w:t>
            </w:r>
            <w:r w:rsidR="0041459F">
              <w:rPr>
                <w:rFonts w:ascii="Candara" w:hAnsi="Candara"/>
                <w:sz w:val="16"/>
                <w:szCs w:val="16"/>
              </w:rPr>
              <w:t xml:space="preserve"> </w:t>
            </w:r>
            <w:r w:rsidR="006778B4" w:rsidRPr="0041459F">
              <w:rPr>
                <w:rFonts w:ascii="Candara" w:hAnsi="Candara"/>
                <w:sz w:val="16"/>
                <w:szCs w:val="16"/>
              </w:rPr>
              <w:t>Ogni pass auto consente il posteggio di un’auto nel parcheggio espositori.</w:t>
            </w:r>
            <w:r w:rsidR="0041459F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41459F">
              <w:rPr>
                <w:rFonts w:ascii="Candara" w:hAnsi="Candara"/>
                <w:sz w:val="16"/>
                <w:szCs w:val="16"/>
              </w:rPr>
              <w:t xml:space="preserve">Ogni tessera consente l’ingresso in fiera di una persona durante il periodo di allestimento, smantellamento e durante il periodo di apertura al pubblico della Manifestazione. Con la tessera espositore è consentito l’ingresso in fiera </w:t>
            </w:r>
            <w:r w:rsidR="00D56E78">
              <w:rPr>
                <w:rFonts w:ascii="Candara" w:hAnsi="Candara"/>
                <w:sz w:val="16"/>
                <w:szCs w:val="16"/>
              </w:rPr>
              <w:t>prima dell’apertura al pubblico.</w:t>
            </w:r>
          </w:p>
          <w:p w14:paraId="290D9B77" w14:textId="77777777" w:rsidR="001A29AF" w:rsidRDefault="001A29AF" w:rsidP="0041459F">
            <w:pPr>
              <w:contextualSpacing/>
              <w:jc w:val="both"/>
              <w:rPr>
                <w:rFonts w:ascii="Candara" w:hAnsi="Candara"/>
                <w:sz w:val="16"/>
                <w:szCs w:val="16"/>
              </w:rPr>
            </w:pPr>
          </w:p>
          <w:p w14:paraId="4302A6FC" w14:textId="0BACB8A9" w:rsidR="001A29AF" w:rsidRPr="001A29AF" w:rsidRDefault="001A29AF" w:rsidP="0041459F">
            <w:pPr>
              <w:contextualSpacing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NB: affinché i pass generati siano validi, l’espositore è tenuto ad effettuare il pagamento dell’intero saldo come specificato nel contratto di partecipazione. In caso di mancato adempimento, i pass generati saranno respinti ai varchi d’ accesso del polo fieristico.</w:t>
            </w:r>
          </w:p>
        </w:tc>
      </w:tr>
    </w:tbl>
    <w:p w14:paraId="0E073890" w14:textId="0E6A9FEE" w:rsidR="007B677D" w:rsidRPr="0041459F" w:rsidRDefault="007B677D">
      <w:pPr>
        <w:contextualSpacing/>
        <w:rPr>
          <w:rFonts w:ascii="Candara" w:hAnsi="Candara"/>
          <w:sz w:val="10"/>
          <w:szCs w:val="10"/>
        </w:rPr>
      </w:pPr>
    </w:p>
    <w:tbl>
      <w:tblPr>
        <w:tblStyle w:val="Grigliatabella"/>
        <w:tblW w:w="0" w:type="auto"/>
        <w:tblInd w:w="-5" w:type="dxa"/>
        <w:shd w:val="clear" w:color="auto" w:fill="00B050"/>
        <w:tblLook w:val="04A0" w:firstRow="1" w:lastRow="0" w:firstColumn="1" w:lastColumn="0" w:noHBand="0" w:noVBand="1"/>
      </w:tblPr>
      <w:tblGrid>
        <w:gridCol w:w="3397"/>
        <w:gridCol w:w="1276"/>
        <w:gridCol w:w="4955"/>
      </w:tblGrid>
      <w:tr w:rsidR="007B677D" w:rsidRPr="0041459F" w14:paraId="53D63F8F" w14:textId="77777777" w:rsidTr="00D56E78">
        <w:trPr>
          <w:gridAfter w:val="1"/>
          <w:wAfter w:w="4955" w:type="dxa"/>
        </w:trPr>
        <w:tc>
          <w:tcPr>
            <w:tcW w:w="4673" w:type="dxa"/>
            <w:gridSpan w:val="2"/>
            <w:tcBorders>
              <w:top w:val="single" w:sz="4" w:space="0" w:color="3366CC"/>
              <w:left w:val="single" w:sz="4" w:space="0" w:color="3366CC"/>
              <w:bottom w:val="dotted" w:sz="4" w:space="0" w:color="00B050"/>
              <w:right w:val="single" w:sz="4" w:space="0" w:color="3366CC"/>
            </w:tcBorders>
            <w:shd w:val="clear" w:color="auto" w:fill="0066FF"/>
          </w:tcPr>
          <w:p w14:paraId="769F2EE0" w14:textId="70E67E5A" w:rsidR="007B677D" w:rsidRPr="0041459F" w:rsidRDefault="007B677D" w:rsidP="00172499">
            <w:pPr>
              <w:tabs>
                <w:tab w:val="right" w:pos="4457"/>
              </w:tabs>
              <w:contextualSpacing/>
              <w:rPr>
                <w:rFonts w:ascii="Candara" w:hAnsi="Candara"/>
              </w:rPr>
            </w:pPr>
            <w:r w:rsidRPr="0041459F">
              <w:rPr>
                <w:rFonts w:ascii="Candara" w:hAnsi="Candara"/>
                <w:b/>
                <w:bCs/>
                <w:color w:val="FFFFFF" w:themeColor="background1"/>
              </w:rPr>
              <w:t>TARIFFE DI PARTECIPAZIONE</w:t>
            </w:r>
            <w:r w:rsidR="00172499">
              <w:rPr>
                <w:rFonts w:ascii="Candara" w:hAnsi="Candara"/>
                <w:b/>
                <w:bCs/>
                <w:color w:val="FFFFFF" w:themeColor="background1"/>
              </w:rPr>
              <w:tab/>
            </w:r>
          </w:p>
        </w:tc>
      </w:tr>
      <w:tr w:rsidR="001E52DF" w:rsidRPr="0041459F" w14:paraId="54A5A331" w14:textId="77777777" w:rsidTr="009B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38"/>
        </w:trPr>
        <w:tc>
          <w:tcPr>
            <w:tcW w:w="3397" w:type="dxa"/>
            <w:tcBorders>
              <w:bottom w:val="dotted" w:sz="4" w:space="0" w:color="00B050"/>
            </w:tcBorders>
            <w:vAlign w:val="center"/>
          </w:tcPr>
          <w:p w14:paraId="4E5465A0" w14:textId="6C417BE1" w:rsidR="001E52DF" w:rsidRPr="0041459F" w:rsidRDefault="00D56E78" w:rsidP="001E52DF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QUOTA</w:t>
            </w:r>
            <w:r w:rsidR="001E52DF" w:rsidRPr="0041459F">
              <w:rPr>
                <w:rFonts w:ascii="Candara" w:hAnsi="Candara"/>
                <w:b/>
                <w:bCs/>
                <w:sz w:val="16"/>
                <w:szCs w:val="16"/>
              </w:rPr>
              <w:t xml:space="preserve"> DI ISCRIZIONE</w:t>
            </w:r>
          </w:p>
          <w:p w14:paraId="00CA2A5E" w14:textId="16CB7EE6" w:rsidR="001E52DF" w:rsidRPr="0041459F" w:rsidRDefault="001E52DF" w:rsidP="001E52DF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OBBLIGATORIA</w:t>
            </w:r>
          </w:p>
        </w:tc>
        <w:tc>
          <w:tcPr>
            <w:tcW w:w="6231" w:type="dxa"/>
            <w:gridSpan w:val="2"/>
            <w:tcBorders>
              <w:bottom w:val="dotted" w:sz="4" w:space="0" w:color="00B050"/>
            </w:tcBorders>
            <w:vAlign w:val="center"/>
          </w:tcPr>
          <w:p w14:paraId="56D3F63E" w14:textId="64253660" w:rsidR="001E52DF" w:rsidRPr="00B803E6" w:rsidRDefault="001E52DF" w:rsidP="001E52DF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B803E6">
              <w:rPr>
                <w:rFonts w:ascii="Candara" w:hAnsi="Candara"/>
                <w:b/>
                <w:bCs/>
                <w:sz w:val="18"/>
                <w:szCs w:val="18"/>
              </w:rPr>
              <w:t xml:space="preserve">€ </w:t>
            </w:r>
            <w:r w:rsidR="00404BFA">
              <w:rPr>
                <w:rFonts w:ascii="Candara" w:hAnsi="Candara"/>
                <w:b/>
                <w:bCs/>
                <w:sz w:val="18"/>
                <w:szCs w:val="18"/>
              </w:rPr>
              <w:t>250</w:t>
            </w:r>
            <w:r w:rsidRPr="00B803E6">
              <w:rPr>
                <w:rFonts w:ascii="Candara" w:hAnsi="Candara"/>
                <w:b/>
                <w:bCs/>
                <w:sz w:val="18"/>
                <w:szCs w:val="18"/>
              </w:rPr>
              <w:t>.00</w:t>
            </w:r>
            <w:r w:rsidRPr="00B803E6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  <w:r w:rsidR="0041459F" w:rsidRPr="00B803E6">
              <w:rPr>
                <w:rFonts w:ascii="Candara" w:hAnsi="Candara"/>
                <w:b/>
                <w:bCs/>
                <w:sz w:val="16"/>
                <w:szCs w:val="16"/>
              </w:rPr>
              <w:t>oltre Iva</w:t>
            </w:r>
          </w:p>
          <w:p w14:paraId="5A9C9057" w14:textId="77777777" w:rsidR="0041459F" w:rsidRPr="00B803E6" w:rsidRDefault="0041459F" w:rsidP="001E52DF">
            <w:pPr>
              <w:contextualSpacing/>
              <w:rPr>
                <w:rFonts w:ascii="Candara" w:hAnsi="Candara"/>
                <w:sz w:val="4"/>
                <w:szCs w:val="4"/>
              </w:rPr>
            </w:pPr>
          </w:p>
          <w:p w14:paraId="2AF6AF09" w14:textId="59DC7E8F" w:rsidR="001E52DF" w:rsidRPr="00B803E6" w:rsidRDefault="00B803E6" w:rsidP="0041459F">
            <w:pPr>
              <w:contextualSpacing/>
              <w:jc w:val="both"/>
              <w:rPr>
                <w:rFonts w:ascii="Candara" w:hAnsi="Candara"/>
                <w:sz w:val="16"/>
                <w:szCs w:val="16"/>
              </w:rPr>
            </w:pPr>
            <w:r w:rsidRPr="00B803E6">
              <w:rPr>
                <w:rFonts w:ascii="Candara" w:hAnsi="Candara"/>
                <w:sz w:val="16"/>
                <w:szCs w:val="16"/>
              </w:rPr>
              <w:t xml:space="preserve">Comprende: </w:t>
            </w:r>
            <w:r w:rsidR="00F00AA5">
              <w:rPr>
                <w:rFonts w:ascii="Candara" w:hAnsi="Candara"/>
                <w:sz w:val="16"/>
                <w:szCs w:val="16"/>
              </w:rPr>
              <w:t>assicurazione Rc e incendio</w:t>
            </w:r>
            <w:r w:rsidR="00E008AA">
              <w:rPr>
                <w:rFonts w:ascii="Candara" w:hAnsi="Candara"/>
                <w:sz w:val="16"/>
                <w:szCs w:val="16"/>
              </w:rPr>
              <w:t xml:space="preserve"> </w:t>
            </w:r>
            <w:r w:rsidR="00F00AA5">
              <w:rPr>
                <w:rFonts w:ascii="Candara" w:hAnsi="Candara"/>
                <w:sz w:val="16"/>
                <w:szCs w:val="16"/>
              </w:rPr>
              <w:t>(furto e danneggiamenti esclusi),</w:t>
            </w:r>
            <w:r w:rsidR="00E008AA">
              <w:rPr>
                <w:rFonts w:ascii="Candara" w:hAnsi="Candara"/>
                <w:sz w:val="16"/>
                <w:szCs w:val="16"/>
              </w:rPr>
              <w:t xml:space="preserve"> </w:t>
            </w:r>
            <w:r w:rsidR="00F00AA5">
              <w:rPr>
                <w:rFonts w:ascii="Candara" w:hAnsi="Candara"/>
                <w:sz w:val="16"/>
                <w:szCs w:val="16"/>
              </w:rPr>
              <w:t>sorveglianza generale, pulizia generale aree comuni, Wi-Fi, inserimento nel Catalogo espositori e pubblicità generale della manifestazione, consumo di 1kW di corrente con allacciamento elettrico monofase 220 v, verifica impianto elettrico e materiali di allestimento.</w:t>
            </w:r>
          </w:p>
        </w:tc>
      </w:tr>
      <w:tr w:rsidR="001E52DF" w:rsidRPr="0041459F" w14:paraId="1859FBBC" w14:textId="77777777" w:rsidTr="009B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10"/>
        </w:trPr>
        <w:tc>
          <w:tcPr>
            <w:tcW w:w="3397" w:type="dxa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4DB7F9FC" w14:textId="77777777" w:rsidR="001E52DF" w:rsidRPr="0041459F" w:rsidRDefault="001E52DF" w:rsidP="001E52DF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AREA ESPOSITIVA</w:t>
            </w:r>
          </w:p>
          <w:p w14:paraId="2755F889" w14:textId="302D1CD6" w:rsidR="001E52DF" w:rsidRPr="0041459F" w:rsidRDefault="001E52DF" w:rsidP="001E52DF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>ALLESTITA OBBLIGATORIO</w:t>
            </w:r>
          </w:p>
          <w:p w14:paraId="71726E1B" w14:textId="15387EA0" w:rsidR="001E52DF" w:rsidRPr="0041459F" w:rsidRDefault="001E52DF" w:rsidP="001E52DF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231" w:type="dxa"/>
            <w:gridSpan w:val="2"/>
            <w:tcBorders>
              <w:top w:val="dotted" w:sz="4" w:space="0" w:color="00B050"/>
              <w:bottom w:val="dotted" w:sz="4" w:space="0" w:color="00B050"/>
            </w:tcBorders>
            <w:vAlign w:val="center"/>
          </w:tcPr>
          <w:p w14:paraId="4C30DC16" w14:textId="67EFB7C4" w:rsidR="001E52DF" w:rsidRDefault="001E52DF" w:rsidP="001E52DF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1459F">
              <w:rPr>
                <w:rFonts w:ascii="Candara" w:hAnsi="Candara"/>
                <w:b/>
                <w:bCs/>
                <w:sz w:val="18"/>
                <w:szCs w:val="18"/>
              </w:rPr>
              <w:t xml:space="preserve">€ </w:t>
            </w:r>
            <w:r w:rsidR="00BA2AE6" w:rsidRPr="0041459F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404BFA">
              <w:rPr>
                <w:rFonts w:ascii="Candara" w:hAnsi="Candara"/>
                <w:b/>
                <w:bCs/>
                <w:sz w:val="18"/>
                <w:szCs w:val="18"/>
              </w:rPr>
              <w:t>3</w:t>
            </w:r>
            <w:r w:rsidR="00BA2AE6" w:rsidRPr="0041459F">
              <w:rPr>
                <w:rFonts w:ascii="Candara" w:hAnsi="Candara"/>
                <w:b/>
                <w:bCs/>
                <w:sz w:val="18"/>
                <w:szCs w:val="18"/>
              </w:rPr>
              <w:t>0</w:t>
            </w:r>
            <w:r w:rsidRPr="0041459F">
              <w:rPr>
                <w:rFonts w:ascii="Candara" w:hAnsi="Candara"/>
                <w:b/>
                <w:bCs/>
                <w:sz w:val="18"/>
                <w:szCs w:val="18"/>
              </w:rPr>
              <w:t>.00/m</w:t>
            </w:r>
            <w:r w:rsidRPr="0041459F">
              <w:rPr>
                <w:rFonts w:ascii="Candara" w:hAnsi="Candara"/>
                <w:b/>
                <w:bCs/>
                <w:sz w:val="18"/>
                <w:szCs w:val="18"/>
                <w:vertAlign w:val="superscript"/>
              </w:rPr>
              <w:t>2</w:t>
            </w:r>
            <w:r w:rsidRPr="0041459F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  <w:r w:rsidR="0041459F">
              <w:rPr>
                <w:rFonts w:ascii="Candara" w:hAnsi="Candara"/>
                <w:b/>
                <w:bCs/>
                <w:sz w:val="16"/>
                <w:szCs w:val="16"/>
              </w:rPr>
              <w:t>oltre Iva</w:t>
            </w:r>
            <w:r w:rsidR="00685C70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09780A44" w14:textId="77777777" w:rsidR="001E52DF" w:rsidRPr="0041459F" w:rsidRDefault="001E52DF" w:rsidP="001E52DF">
            <w:pPr>
              <w:contextualSpacing/>
              <w:rPr>
                <w:rFonts w:ascii="Candara" w:hAnsi="Candara"/>
                <w:sz w:val="4"/>
                <w:szCs w:val="4"/>
              </w:rPr>
            </w:pPr>
          </w:p>
          <w:p w14:paraId="5F680727" w14:textId="64A1300D" w:rsidR="001E52DF" w:rsidRPr="0041459F" w:rsidRDefault="001E52DF" w:rsidP="00F872FB">
            <w:pPr>
              <w:contextualSpacing/>
              <w:jc w:val="both"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COMPRENDE:</w:t>
            </w:r>
            <w:r w:rsidR="005C7FA5">
              <w:rPr>
                <w:rFonts w:ascii="Candara" w:hAnsi="Candara"/>
                <w:sz w:val="16"/>
                <w:szCs w:val="16"/>
              </w:rPr>
              <w:t xml:space="preserve"> </w:t>
            </w:r>
            <w:r w:rsidR="000D252C">
              <w:rPr>
                <w:rFonts w:ascii="Candara" w:hAnsi="Candara"/>
                <w:sz w:val="16"/>
                <w:szCs w:val="16"/>
              </w:rPr>
              <w:t>pavimento rivestito con moquette ignifuga, pannellature perimetrali di delimitazione, grafica con le indicazioni del nome della Galleria, impianto elettrico costituito da n. 1 faretto ogni 2 M</w:t>
            </w:r>
            <w:r w:rsidR="00D56E78">
              <w:rPr>
                <w:rFonts w:ascii="Candara" w:hAnsi="Candara"/>
                <w:sz w:val="16"/>
                <w:szCs w:val="16"/>
              </w:rPr>
              <w:t xml:space="preserve"> lineari  </w:t>
            </w:r>
            <w:r w:rsidR="000D252C">
              <w:rPr>
                <w:rFonts w:ascii="Candara" w:hAnsi="Candara"/>
                <w:sz w:val="16"/>
                <w:szCs w:val="16"/>
              </w:rPr>
              <w:t xml:space="preserve"> lungo il perimetro, scrivania e n. 3 sedie, una presa di corrente in </w:t>
            </w:r>
            <w:r w:rsidR="00A26BD2">
              <w:rPr>
                <w:rFonts w:ascii="Candara" w:hAnsi="Candara"/>
                <w:sz w:val="16"/>
                <w:szCs w:val="16"/>
              </w:rPr>
              <w:t>multi presa</w:t>
            </w:r>
            <w:r w:rsidR="000D252C">
              <w:rPr>
                <w:rFonts w:ascii="Candara" w:hAnsi="Candara"/>
                <w:sz w:val="16"/>
                <w:szCs w:val="16"/>
              </w:rPr>
              <w:t>.</w:t>
            </w:r>
          </w:p>
          <w:p w14:paraId="34E75848" w14:textId="77777777" w:rsidR="001E52DF" w:rsidRPr="0041459F" w:rsidRDefault="001E52DF" w:rsidP="001E52DF">
            <w:pPr>
              <w:contextualSpacing/>
              <w:rPr>
                <w:rFonts w:ascii="Candara" w:hAnsi="Candara"/>
                <w:sz w:val="4"/>
                <w:szCs w:val="4"/>
              </w:rPr>
            </w:pPr>
          </w:p>
          <w:p w14:paraId="4DF703CF" w14:textId="2A329853" w:rsidR="00F872FB" w:rsidRPr="00F872FB" w:rsidRDefault="00F872FB" w:rsidP="0030603D">
            <w:pPr>
              <w:contextualSpacing/>
              <w:jc w:val="both"/>
              <w:rPr>
                <w:rFonts w:ascii="Candara" w:hAnsi="Candara"/>
                <w:b/>
                <w:bCs/>
                <w:sz w:val="4"/>
                <w:szCs w:val="4"/>
              </w:rPr>
            </w:pPr>
          </w:p>
        </w:tc>
      </w:tr>
    </w:tbl>
    <w:p w14:paraId="0431AD18" w14:textId="3EF0EBCA" w:rsidR="001E52DF" w:rsidRPr="0041459F" w:rsidRDefault="001E52DF">
      <w:pPr>
        <w:contextualSpacing/>
        <w:rPr>
          <w:rFonts w:ascii="Candara" w:hAnsi="Candara"/>
          <w:sz w:val="10"/>
          <w:szCs w:val="10"/>
        </w:rPr>
      </w:pPr>
    </w:p>
    <w:tbl>
      <w:tblPr>
        <w:tblStyle w:val="Grigliatabella"/>
        <w:tblW w:w="0" w:type="auto"/>
        <w:tblInd w:w="-5" w:type="dxa"/>
        <w:tblBorders>
          <w:top w:val="single" w:sz="4" w:space="0" w:color="0066FF"/>
          <w:left w:val="none" w:sz="0" w:space="0" w:color="auto"/>
          <w:bottom w:val="single" w:sz="4" w:space="0" w:color="0066FF"/>
          <w:right w:val="none" w:sz="0" w:space="0" w:color="auto"/>
          <w:insideH w:val="single" w:sz="4" w:space="0" w:color="0066FF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4357"/>
        <w:gridCol w:w="3041"/>
        <w:gridCol w:w="1580"/>
      </w:tblGrid>
      <w:tr w:rsidR="001E52DF" w:rsidRPr="0041459F" w14:paraId="6072D3F8" w14:textId="77777777" w:rsidTr="00D45DAB">
        <w:trPr>
          <w:gridAfter w:val="2"/>
          <w:wAfter w:w="4621" w:type="dxa"/>
          <w:trHeight w:val="266"/>
        </w:trPr>
        <w:tc>
          <w:tcPr>
            <w:tcW w:w="4357" w:type="dxa"/>
            <w:shd w:val="clear" w:color="auto" w:fill="0066FF"/>
          </w:tcPr>
          <w:p w14:paraId="13F2B0BC" w14:textId="0974D6D2" w:rsidR="001E52DF" w:rsidRPr="0041459F" w:rsidRDefault="001E52DF">
            <w:pPr>
              <w:contextualSpacing/>
              <w:rPr>
                <w:rFonts w:ascii="Candara" w:hAnsi="Candara"/>
              </w:rPr>
            </w:pPr>
            <w:r w:rsidRPr="0041459F">
              <w:rPr>
                <w:rFonts w:ascii="Candara" w:hAnsi="Candara"/>
                <w:b/>
                <w:bCs/>
                <w:color w:val="FFFFFF" w:themeColor="background1"/>
              </w:rPr>
              <w:t>SERVIZI AGGIUNTIVI</w:t>
            </w:r>
          </w:p>
        </w:tc>
      </w:tr>
      <w:tr w:rsidR="009F30F3" w:rsidRPr="0041459F" w14:paraId="4C0E21FD" w14:textId="77777777" w:rsidTr="00D45DAB">
        <w:tblPrEx>
          <w:shd w:val="clear" w:color="auto" w:fill="auto"/>
        </w:tblPrEx>
        <w:trPr>
          <w:trHeight w:val="349"/>
        </w:trPr>
        <w:tc>
          <w:tcPr>
            <w:tcW w:w="7398" w:type="dxa"/>
            <w:gridSpan w:val="2"/>
            <w:vAlign w:val="center"/>
          </w:tcPr>
          <w:p w14:paraId="7C11F32B" w14:textId="118E8E7B" w:rsidR="009F30F3" w:rsidRPr="0041459F" w:rsidRDefault="009F30F3" w:rsidP="009F30F3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Faretti aggiuntivi</w:t>
            </w:r>
            <w:r w:rsidR="00A26BD2">
              <w:rPr>
                <w:rFonts w:ascii="Candara" w:hAnsi="Candara"/>
                <w:sz w:val="16"/>
                <w:szCs w:val="16"/>
              </w:rPr>
              <w:t xml:space="preserve"> alla quantità prevista dalla metratura dello stand</w:t>
            </w:r>
          </w:p>
        </w:tc>
        <w:tc>
          <w:tcPr>
            <w:tcW w:w="1580" w:type="dxa"/>
            <w:vAlign w:val="center"/>
          </w:tcPr>
          <w:p w14:paraId="57AABC7E" w14:textId="4DB8EB16" w:rsidR="009F30F3" w:rsidRPr="0041459F" w:rsidRDefault="009F30F3" w:rsidP="0041459F">
            <w:pPr>
              <w:contextualSpacing/>
              <w:jc w:val="right"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 xml:space="preserve">€ </w:t>
            </w:r>
            <w:r w:rsidR="00A26BD2">
              <w:rPr>
                <w:rFonts w:ascii="Candara" w:hAnsi="Candara"/>
                <w:sz w:val="16"/>
                <w:szCs w:val="16"/>
              </w:rPr>
              <w:t>2</w:t>
            </w:r>
            <w:r w:rsidRPr="0041459F">
              <w:rPr>
                <w:rFonts w:ascii="Candara" w:hAnsi="Candara"/>
                <w:sz w:val="16"/>
                <w:szCs w:val="16"/>
              </w:rPr>
              <w:t>0.00</w:t>
            </w:r>
            <w:r w:rsidR="00D56E78">
              <w:rPr>
                <w:rFonts w:ascii="Candara" w:hAnsi="Candara"/>
                <w:sz w:val="16"/>
                <w:szCs w:val="16"/>
              </w:rPr>
              <w:t>/cad.</w:t>
            </w:r>
            <w:r w:rsidRPr="0041459F">
              <w:rPr>
                <w:rFonts w:ascii="Candara" w:hAnsi="Candara"/>
                <w:sz w:val="16"/>
                <w:szCs w:val="16"/>
              </w:rPr>
              <w:t xml:space="preserve"> </w:t>
            </w:r>
            <w:r w:rsidR="0041459F">
              <w:rPr>
                <w:rFonts w:ascii="Candara" w:hAnsi="Candara"/>
                <w:sz w:val="16"/>
                <w:szCs w:val="16"/>
              </w:rPr>
              <w:t>oltre Iva</w:t>
            </w:r>
          </w:p>
        </w:tc>
      </w:tr>
      <w:tr w:rsidR="009F30F3" w:rsidRPr="0041459F" w14:paraId="4C7D6CE4" w14:textId="77777777" w:rsidTr="00D45DAB">
        <w:tblPrEx>
          <w:shd w:val="clear" w:color="auto" w:fill="auto"/>
        </w:tblPrEx>
        <w:trPr>
          <w:trHeight w:val="420"/>
        </w:trPr>
        <w:tc>
          <w:tcPr>
            <w:tcW w:w="7398" w:type="dxa"/>
            <w:gridSpan w:val="2"/>
            <w:vAlign w:val="center"/>
          </w:tcPr>
          <w:p w14:paraId="7420D2C2" w14:textId="52109EDA" w:rsidR="009F30F3" w:rsidRPr="006D3DC0" w:rsidRDefault="00647700" w:rsidP="009F30F3">
            <w:pPr>
              <w:contextualSpacing/>
              <w:rPr>
                <w:rFonts w:ascii="Candara" w:hAnsi="Candara"/>
                <w:color w:val="00B050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lastRenderedPageBreak/>
              <w:t>Servizio facchinaggio</w:t>
            </w:r>
          </w:p>
        </w:tc>
        <w:tc>
          <w:tcPr>
            <w:tcW w:w="1580" w:type="dxa"/>
            <w:vAlign w:val="center"/>
          </w:tcPr>
          <w:p w14:paraId="2A424C7F" w14:textId="179C1EB3" w:rsidR="009F30F3" w:rsidRPr="0041459F" w:rsidRDefault="009F30F3" w:rsidP="0041459F">
            <w:pPr>
              <w:contextualSpacing/>
              <w:jc w:val="right"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€</w:t>
            </w:r>
            <w:r w:rsidR="0041459F">
              <w:rPr>
                <w:rFonts w:ascii="Candara" w:hAnsi="Candara"/>
                <w:sz w:val="16"/>
                <w:szCs w:val="16"/>
              </w:rPr>
              <w:t xml:space="preserve"> </w:t>
            </w:r>
            <w:r w:rsidR="00647700">
              <w:rPr>
                <w:rFonts w:ascii="Candara" w:hAnsi="Candara"/>
                <w:sz w:val="16"/>
                <w:szCs w:val="16"/>
              </w:rPr>
              <w:t>2</w:t>
            </w:r>
            <w:r w:rsidR="00450D51">
              <w:rPr>
                <w:rFonts w:ascii="Candara" w:hAnsi="Candara"/>
                <w:sz w:val="16"/>
                <w:szCs w:val="16"/>
              </w:rPr>
              <w:t>4</w:t>
            </w:r>
            <w:r w:rsidRPr="0041459F">
              <w:rPr>
                <w:rFonts w:ascii="Candara" w:hAnsi="Candara"/>
                <w:sz w:val="16"/>
                <w:szCs w:val="16"/>
              </w:rPr>
              <w:t>.00</w:t>
            </w:r>
            <w:r w:rsidR="00647700">
              <w:rPr>
                <w:rFonts w:ascii="Candara" w:hAnsi="Candara"/>
                <w:sz w:val="16"/>
                <w:szCs w:val="16"/>
              </w:rPr>
              <w:t>/h</w:t>
            </w:r>
            <w:r w:rsidRPr="0041459F">
              <w:rPr>
                <w:rFonts w:ascii="Candara" w:hAnsi="Candara"/>
                <w:sz w:val="16"/>
                <w:szCs w:val="16"/>
              </w:rPr>
              <w:t xml:space="preserve"> </w:t>
            </w:r>
            <w:r w:rsidR="0041459F">
              <w:rPr>
                <w:rFonts w:ascii="Candara" w:hAnsi="Candara"/>
                <w:sz w:val="16"/>
                <w:szCs w:val="16"/>
              </w:rPr>
              <w:t>oltre Iva</w:t>
            </w:r>
          </w:p>
        </w:tc>
      </w:tr>
      <w:tr w:rsidR="009F30F3" w:rsidRPr="0041459F" w14:paraId="7C229340" w14:textId="77777777" w:rsidTr="00D45DAB">
        <w:tblPrEx>
          <w:shd w:val="clear" w:color="auto" w:fill="auto"/>
        </w:tblPrEx>
        <w:trPr>
          <w:trHeight w:val="349"/>
        </w:trPr>
        <w:tc>
          <w:tcPr>
            <w:tcW w:w="7398" w:type="dxa"/>
            <w:gridSpan w:val="2"/>
            <w:vAlign w:val="center"/>
          </w:tcPr>
          <w:p w14:paraId="02C74EFC" w14:textId="730373E7" w:rsidR="009F30F3" w:rsidRPr="0041459F" w:rsidRDefault="00A26BD2" w:rsidP="009F30F3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Multi presa</w:t>
            </w:r>
            <w:r w:rsidR="002A20E7" w:rsidRPr="0041459F">
              <w:rPr>
                <w:rFonts w:ascii="Candara" w:hAnsi="Candara"/>
                <w:sz w:val="16"/>
                <w:szCs w:val="16"/>
              </w:rPr>
              <w:t xml:space="preserve"> elettrica aggiuntiva</w:t>
            </w:r>
            <w:r w:rsidR="00450D51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14:paraId="332DB918" w14:textId="0128319C" w:rsidR="009F30F3" w:rsidRPr="0041459F" w:rsidRDefault="009F30F3" w:rsidP="0041459F">
            <w:pPr>
              <w:contextualSpacing/>
              <w:jc w:val="right"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>€ 1</w:t>
            </w:r>
            <w:r w:rsidR="00D56E78">
              <w:rPr>
                <w:rFonts w:ascii="Candara" w:hAnsi="Candara"/>
                <w:sz w:val="16"/>
                <w:szCs w:val="16"/>
              </w:rPr>
              <w:t>0</w:t>
            </w:r>
            <w:r w:rsidRPr="0041459F">
              <w:rPr>
                <w:rFonts w:ascii="Candara" w:hAnsi="Candara"/>
                <w:sz w:val="16"/>
                <w:szCs w:val="16"/>
              </w:rPr>
              <w:t>.00</w:t>
            </w:r>
            <w:r w:rsidR="00D56E78">
              <w:rPr>
                <w:rFonts w:ascii="Candara" w:hAnsi="Candara"/>
                <w:sz w:val="16"/>
                <w:szCs w:val="16"/>
              </w:rPr>
              <w:t>/cad.</w:t>
            </w:r>
            <w:r w:rsidRPr="0041459F">
              <w:rPr>
                <w:rFonts w:ascii="Candara" w:hAnsi="Candara"/>
                <w:sz w:val="16"/>
                <w:szCs w:val="16"/>
              </w:rPr>
              <w:t xml:space="preserve"> </w:t>
            </w:r>
            <w:r w:rsidR="0041459F">
              <w:rPr>
                <w:rFonts w:ascii="Candara" w:hAnsi="Candara"/>
                <w:sz w:val="16"/>
                <w:szCs w:val="16"/>
              </w:rPr>
              <w:t>oltre Iva</w:t>
            </w:r>
          </w:p>
        </w:tc>
      </w:tr>
      <w:tr w:rsidR="009F30F3" w:rsidRPr="0041459F" w14:paraId="661DEA26" w14:textId="77777777" w:rsidTr="00D45DAB">
        <w:tblPrEx>
          <w:shd w:val="clear" w:color="auto" w:fill="auto"/>
        </w:tblPrEx>
        <w:trPr>
          <w:trHeight w:val="349"/>
        </w:trPr>
        <w:tc>
          <w:tcPr>
            <w:tcW w:w="7398" w:type="dxa"/>
            <w:gridSpan w:val="2"/>
            <w:vAlign w:val="center"/>
          </w:tcPr>
          <w:p w14:paraId="5836A8A0" w14:textId="261F1855" w:rsidR="009F30F3" w:rsidRPr="0041459F" w:rsidRDefault="00647700" w:rsidP="009F30F3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Pulizia spazio espositivo </w:t>
            </w:r>
          </w:p>
        </w:tc>
        <w:tc>
          <w:tcPr>
            <w:tcW w:w="1580" w:type="dxa"/>
            <w:vAlign w:val="center"/>
          </w:tcPr>
          <w:p w14:paraId="43EFEB2D" w14:textId="6123BB68" w:rsidR="009F30F3" w:rsidRPr="0041459F" w:rsidRDefault="009F30F3" w:rsidP="0041459F">
            <w:pPr>
              <w:contextualSpacing/>
              <w:jc w:val="right"/>
              <w:rPr>
                <w:rFonts w:ascii="Candara" w:hAnsi="Candara"/>
                <w:sz w:val="16"/>
                <w:szCs w:val="16"/>
              </w:rPr>
            </w:pPr>
            <w:r w:rsidRPr="0041459F">
              <w:rPr>
                <w:rFonts w:ascii="Candara" w:hAnsi="Candara"/>
                <w:sz w:val="16"/>
                <w:szCs w:val="16"/>
              </w:rPr>
              <w:t xml:space="preserve">€ </w:t>
            </w:r>
            <w:r w:rsidR="00647700">
              <w:rPr>
                <w:rFonts w:ascii="Candara" w:hAnsi="Candara"/>
                <w:sz w:val="16"/>
                <w:szCs w:val="16"/>
              </w:rPr>
              <w:t>1</w:t>
            </w:r>
            <w:r w:rsidRPr="0041459F">
              <w:rPr>
                <w:rFonts w:ascii="Candara" w:hAnsi="Candara"/>
                <w:sz w:val="16"/>
                <w:szCs w:val="16"/>
              </w:rPr>
              <w:t>.00</w:t>
            </w:r>
            <w:r w:rsidR="00647700">
              <w:rPr>
                <w:rFonts w:ascii="Candara" w:hAnsi="Candara"/>
                <w:sz w:val="16"/>
                <w:szCs w:val="16"/>
              </w:rPr>
              <w:t xml:space="preserve"> al mq</w:t>
            </w:r>
            <w:r w:rsidR="00A26BD2">
              <w:rPr>
                <w:rFonts w:ascii="Candara" w:hAnsi="Candara"/>
                <w:sz w:val="16"/>
                <w:szCs w:val="16"/>
              </w:rPr>
              <w:t>/</w:t>
            </w:r>
            <w:r w:rsidR="00647700">
              <w:rPr>
                <w:rFonts w:ascii="Candara" w:hAnsi="Candara"/>
                <w:sz w:val="16"/>
                <w:szCs w:val="16"/>
              </w:rPr>
              <w:t xml:space="preserve">ogni passaggio </w:t>
            </w:r>
            <w:r w:rsidR="0041459F">
              <w:rPr>
                <w:rFonts w:ascii="Candara" w:hAnsi="Candara"/>
                <w:sz w:val="16"/>
                <w:szCs w:val="16"/>
              </w:rPr>
              <w:t>oltre Iva</w:t>
            </w:r>
          </w:p>
        </w:tc>
      </w:tr>
      <w:tr w:rsidR="009F30F3" w:rsidRPr="0041459F" w14:paraId="7C920C41" w14:textId="77777777" w:rsidTr="00D45DAB">
        <w:tblPrEx>
          <w:shd w:val="clear" w:color="auto" w:fill="auto"/>
        </w:tblPrEx>
        <w:trPr>
          <w:trHeight w:val="349"/>
        </w:trPr>
        <w:tc>
          <w:tcPr>
            <w:tcW w:w="7398" w:type="dxa"/>
            <w:gridSpan w:val="2"/>
            <w:vAlign w:val="center"/>
          </w:tcPr>
          <w:p w14:paraId="24AC949D" w14:textId="5B03C96B" w:rsidR="009F30F3" w:rsidRPr="0041459F" w:rsidRDefault="009F30F3" w:rsidP="009F30F3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14:paraId="0BCE1897" w14:textId="32D97254" w:rsidR="009F30F3" w:rsidRPr="0041459F" w:rsidRDefault="009F30F3" w:rsidP="0041459F">
            <w:pPr>
              <w:contextualSpacing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</w:tr>
      <w:tr w:rsidR="002A20E7" w:rsidRPr="0041459F" w14:paraId="4E3DB2D1" w14:textId="77777777" w:rsidTr="00D45DAB">
        <w:tblPrEx>
          <w:shd w:val="clear" w:color="auto" w:fill="auto"/>
        </w:tblPrEx>
        <w:trPr>
          <w:trHeight w:val="349"/>
        </w:trPr>
        <w:tc>
          <w:tcPr>
            <w:tcW w:w="7398" w:type="dxa"/>
            <w:gridSpan w:val="2"/>
            <w:vAlign w:val="center"/>
          </w:tcPr>
          <w:p w14:paraId="7E274155" w14:textId="7ACBB208" w:rsidR="002A20E7" w:rsidRPr="0041459F" w:rsidRDefault="002A20E7" w:rsidP="009F30F3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14:paraId="43026732" w14:textId="3B5303F5" w:rsidR="002A20E7" w:rsidRPr="0041459F" w:rsidRDefault="002A20E7" w:rsidP="0041459F">
            <w:pPr>
              <w:contextualSpacing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</w:tr>
    </w:tbl>
    <w:p w14:paraId="4C100651" w14:textId="77777777" w:rsidR="00F872FB" w:rsidRDefault="00F872FB" w:rsidP="00F872FB">
      <w:pPr>
        <w:rPr>
          <w:rFonts w:ascii="Candara" w:hAnsi="Candara"/>
          <w:b/>
          <w:bCs/>
          <w:sz w:val="12"/>
          <w:szCs w:val="12"/>
        </w:rPr>
      </w:pPr>
    </w:p>
    <w:sectPr w:rsidR="00F872FB" w:rsidSect="00F61788">
      <w:headerReference w:type="default" r:id="rId7"/>
      <w:footerReference w:type="default" r:id="rId8"/>
      <w:pgSz w:w="11906" w:h="16838"/>
      <w:pgMar w:top="1276" w:right="1134" w:bottom="1134" w:left="1134" w:header="426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90C1" w14:textId="77777777" w:rsidR="00457577" w:rsidRDefault="00457577" w:rsidP="005613A4">
      <w:pPr>
        <w:spacing w:after="0" w:line="240" w:lineRule="auto"/>
      </w:pPr>
      <w:r>
        <w:separator/>
      </w:r>
    </w:p>
  </w:endnote>
  <w:endnote w:type="continuationSeparator" w:id="0">
    <w:p w14:paraId="2F5CB4A5" w14:textId="77777777" w:rsidR="00457577" w:rsidRDefault="00457577" w:rsidP="0056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16A9E" w:rsidRPr="00216A9E" w14:paraId="6ED577F9" w14:textId="77777777" w:rsidTr="008F24BC">
      <w:tc>
        <w:tcPr>
          <w:tcW w:w="4814" w:type="dxa"/>
          <w:tcBorders>
            <w:top w:val="dotted" w:sz="6" w:space="0" w:color="4472C4" w:themeColor="accent1"/>
          </w:tcBorders>
        </w:tcPr>
        <w:p w14:paraId="5A3244F1" w14:textId="28E2B366" w:rsidR="00216A9E" w:rsidRPr="00206FF4" w:rsidRDefault="00216A9E" w:rsidP="00206FF4">
          <w:pPr>
            <w:pStyle w:val="Pidipagina"/>
            <w:jc w:val="center"/>
            <w:rPr>
              <w:rFonts w:ascii="Cera Pro" w:hAnsi="Cera Pro"/>
              <w:sz w:val="8"/>
              <w:szCs w:val="8"/>
            </w:rPr>
          </w:pPr>
          <w:bookmarkStart w:id="1" w:name="_Hlk94199628"/>
        </w:p>
      </w:tc>
      <w:tc>
        <w:tcPr>
          <w:tcW w:w="4814" w:type="dxa"/>
          <w:tcBorders>
            <w:top w:val="dotted" w:sz="6" w:space="0" w:color="4472C4" w:themeColor="accent1"/>
          </w:tcBorders>
        </w:tcPr>
        <w:p w14:paraId="558BCA1C" w14:textId="5EDD86D7" w:rsidR="00216A9E" w:rsidRPr="00206FF4" w:rsidRDefault="00216A9E" w:rsidP="00206FF4">
          <w:pPr>
            <w:pStyle w:val="Pidipagina"/>
            <w:jc w:val="center"/>
            <w:rPr>
              <w:rFonts w:ascii="Cera Pro" w:hAnsi="Cera Pro"/>
              <w:sz w:val="8"/>
              <w:szCs w:val="8"/>
            </w:rPr>
          </w:pPr>
        </w:p>
      </w:tc>
    </w:tr>
    <w:tr w:rsidR="008F24BC" w:rsidRPr="00216A9E" w14:paraId="003BA053" w14:textId="77777777" w:rsidTr="008F24BC">
      <w:tc>
        <w:tcPr>
          <w:tcW w:w="9628" w:type="dxa"/>
          <w:gridSpan w:val="2"/>
        </w:tcPr>
        <w:p w14:paraId="5E766CDF" w14:textId="670DC58D" w:rsidR="008F24BC" w:rsidRDefault="008F24BC" w:rsidP="00206FF4">
          <w:pPr>
            <w:pStyle w:val="Pidipagina"/>
            <w:jc w:val="center"/>
            <w:rPr>
              <w:rFonts w:ascii="Cera Pro" w:hAnsi="Cera Pro"/>
              <w:sz w:val="13"/>
              <w:szCs w:val="13"/>
            </w:rPr>
          </w:pPr>
          <w:r w:rsidRPr="00216A9E">
            <w:rPr>
              <w:rFonts w:ascii="Cera Pro" w:hAnsi="Cera Pro"/>
              <w:b/>
              <w:bCs/>
              <w:sz w:val="13"/>
              <w:szCs w:val="13"/>
            </w:rPr>
            <w:t>PROMOBERG s.r.l.</w:t>
          </w:r>
          <w:r w:rsidRPr="00216A9E">
            <w:rPr>
              <w:rFonts w:ascii="Cera Pro" w:hAnsi="Cera Pro"/>
              <w:sz w:val="13"/>
              <w:szCs w:val="13"/>
            </w:rPr>
            <w:t xml:space="preserve">: Sede Legale: Via Borgo Palazzo, 137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24125 Bergamo</w:t>
          </w:r>
          <w:r>
            <w:rPr>
              <w:rFonts w:ascii="Cera Pro" w:hAnsi="Cera Pro"/>
              <w:sz w:val="13"/>
              <w:szCs w:val="13"/>
            </w:rPr>
            <w:t xml:space="preserve"> - Sede Operativa: c/o FIERA di BERGAMO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>
            <w:rPr>
              <w:rFonts w:ascii="Cera Pro" w:hAnsi="Cera Pro"/>
              <w:sz w:val="13"/>
              <w:szCs w:val="13"/>
            </w:rPr>
            <w:t>Via Lunga snc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24125</w:t>
          </w:r>
          <w:r>
            <w:rPr>
              <w:rFonts w:ascii="Cera Pro" w:hAnsi="Cera Pro"/>
              <w:sz w:val="13"/>
              <w:szCs w:val="13"/>
            </w:rPr>
            <w:t xml:space="preserve"> Bergamo</w:t>
          </w:r>
        </w:p>
      </w:tc>
    </w:tr>
    <w:tr w:rsidR="008F24BC" w:rsidRPr="00216A9E" w14:paraId="456C447F" w14:textId="77777777" w:rsidTr="008F24BC">
      <w:tc>
        <w:tcPr>
          <w:tcW w:w="9628" w:type="dxa"/>
          <w:gridSpan w:val="2"/>
        </w:tcPr>
        <w:p w14:paraId="5B7227C3" w14:textId="5BDC9157" w:rsidR="008F24BC" w:rsidRPr="005D7D6B" w:rsidRDefault="008F24BC" w:rsidP="008F24BC">
          <w:pPr>
            <w:pStyle w:val="Pidipagina"/>
            <w:jc w:val="center"/>
            <w:rPr>
              <w:rFonts w:ascii="Cera Pro" w:hAnsi="Cera Pro"/>
              <w:sz w:val="13"/>
              <w:szCs w:val="13"/>
            </w:rPr>
          </w:pPr>
          <w:r>
            <w:rPr>
              <w:rFonts w:ascii="Cera Pro" w:hAnsi="Cera Pro"/>
              <w:sz w:val="13"/>
              <w:szCs w:val="13"/>
            </w:rPr>
            <w:t>Tel. +39 035 32.30.911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>
            <w:rPr>
              <w:rFonts w:ascii="Cera Pro" w:hAnsi="Cera Pro"/>
              <w:sz w:val="13"/>
              <w:szCs w:val="13"/>
            </w:rPr>
            <w:t>www.bergamofiera.it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>
            <w:rPr>
              <w:rFonts w:ascii="Cera Pro" w:hAnsi="Cera Pro"/>
              <w:sz w:val="13"/>
              <w:szCs w:val="13"/>
            </w:rPr>
            <w:t>e-mail: info@promoberg.it - e-mail pec: amministrazione@pec.promoberg.it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>
            <w:rPr>
              <w:rFonts w:ascii="Cera Pro" w:hAnsi="Cera Pro"/>
              <w:sz w:val="13"/>
              <w:szCs w:val="13"/>
            </w:rPr>
            <w:t>Codice SDI: SUBM70N</w:t>
          </w:r>
        </w:p>
      </w:tc>
    </w:tr>
    <w:tr w:rsidR="008F24BC" w:rsidRPr="00216A9E" w14:paraId="6C04E273" w14:textId="77777777" w:rsidTr="008F24BC">
      <w:tc>
        <w:tcPr>
          <w:tcW w:w="9628" w:type="dxa"/>
          <w:gridSpan w:val="2"/>
        </w:tcPr>
        <w:p w14:paraId="34022EF1" w14:textId="7A340760" w:rsidR="008F24BC" w:rsidRPr="005D7D6B" w:rsidRDefault="008F24BC" w:rsidP="00206FF4">
          <w:pPr>
            <w:pStyle w:val="Pidipagina"/>
            <w:jc w:val="center"/>
            <w:rPr>
              <w:rFonts w:ascii="Cera Pro" w:hAnsi="Cera Pro"/>
              <w:sz w:val="13"/>
              <w:szCs w:val="13"/>
            </w:rPr>
          </w:pPr>
          <w:r>
            <w:rPr>
              <w:rFonts w:ascii="Cera Pro" w:hAnsi="Cera Pro"/>
              <w:sz w:val="13"/>
              <w:szCs w:val="13"/>
            </w:rPr>
            <w:t>COD. FISC. e PART. IVA 01542150162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 w:rsidRPr="00216A9E">
            <w:rPr>
              <w:rFonts w:ascii="Wingdings" w:hAnsi="Wingdings"/>
              <w:sz w:val="8"/>
              <w:szCs w:val="8"/>
              <w:vertAlign w:val="superscript"/>
            </w:rPr>
            <w:t>l</w:t>
          </w:r>
          <w:r w:rsidRPr="00216A9E">
            <w:rPr>
              <w:rFonts w:ascii="Cera Pro" w:hAnsi="Cera Pro"/>
              <w:sz w:val="13"/>
              <w:szCs w:val="13"/>
            </w:rPr>
            <w:t xml:space="preserve"> </w:t>
          </w:r>
          <w:r>
            <w:rPr>
              <w:rFonts w:ascii="Cera Pro" w:hAnsi="Cera Pro"/>
              <w:sz w:val="13"/>
              <w:szCs w:val="13"/>
            </w:rPr>
            <w:t>C.C.I.A.A. BG R</w:t>
          </w:r>
          <w:r w:rsidR="00E0405F">
            <w:rPr>
              <w:rFonts w:ascii="Cera Pro" w:hAnsi="Cera Pro"/>
              <w:sz w:val="13"/>
              <w:szCs w:val="13"/>
            </w:rPr>
            <w:t>I</w:t>
          </w:r>
          <w:r>
            <w:rPr>
              <w:rFonts w:ascii="Cera Pro" w:hAnsi="Cera Pro"/>
              <w:sz w:val="13"/>
              <w:szCs w:val="13"/>
            </w:rPr>
            <w:t xml:space="preserve"> N° 291637</w:t>
          </w:r>
        </w:p>
        <w:p w14:paraId="5F34148A" w14:textId="72981432" w:rsidR="008F24BC" w:rsidRPr="005D7D6B" w:rsidRDefault="008F24BC" w:rsidP="00206FF4">
          <w:pPr>
            <w:pStyle w:val="Pidipagina"/>
            <w:jc w:val="center"/>
            <w:rPr>
              <w:rFonts w:ascii="Cera Pro" w:hAnsi="Cera Pro"/>
              <w:sz w:val="13"/>
              <w:szCs w:val="13"/>
            </w:rPr>
          </w:pPr>
        </w:p>
      </w:tc>
    </w:tr>
    <w:bookmarkEnd w:id="1"/>
  </w:tbl>
  <w:p w14:paraId="0C124371" w14:textId="77777777" w:rsidR="00216A9E" w:rsidRPr="001763A6" w:rsidRDefault="00216A9E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8298" w14:textId="77777777" w:rsidR="00457577" w:rsidRDefault="00457577" w:rsidP="005613A4">
      <w:pPr>
        <w:spacing w:after="0" w:line="240" w:lineRule="auto"/>
      </w:pPr>
      <w:bookmarkStart w:id="0" w:name="_Hlk94259384"/>
      <w:bookmarkEnd w:id="0"/>
      <w:r>
        <w:separator/>
      </w:r>
    </w:p>
  </w:footnote>
  <w:footnote w:type="continuationSeparator" w:id="0">
    <w:p w14:paraId="100EE697" w14:textId="77777777" w:rsidR="00457577" w:rsidRDefault="00457577" w:rsidP="0056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D2CE0" w:rsidRPr="004D2CE0" w14:paraId="06ED8B21" w14:textId="77777777" w:rsidTr="004154EA">
      <w:tc>
        <w:tcPr>
          <w:tcW w:w="9628" w:type="dxa"/>
        </w:tcPr>
        <w:p w14:paraId="5E904F13" w14:textId="700943DA" w:rsidR="00C566CE" w:rsidRDefault="008A0624" w:rsidP="00E779D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6570DD7" wp14:editId="0D401F9B">
                <wp:extent cx="2105025" cy="1866900"/>
                <wp:effectExtent l="0" t="0" r="9525" b="0"/>
                <wp:docPr id="101959220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866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AA2952C" w14:textId="77777777" w:rsidR="004D2CE0" w:rsidRPr="0030603D" w:rsidRDefault="004D2CE0" w:rsidP="00E779D8">
          <w:pPr>
            <w:pStyle w:val="Intestazione"/>
            <w:jc w:val="center"/>
            <w:rPr>
              <w:rFonts w:ascii="Cera Pro" w:hAnsi="Cera Pro"/>
              <w:b/>
              <w:bCs/>
              <w:color w:val="2F5496" w:themeColor="accent1" w:themeShade="BF"/>
              <w:sz w:val="15"/>
              <w:szCs w:val="15"/>
            </w:rPr>
          </w:pPr>
        </w:p>
        <w:p w14:paraId="2D75453A" w14:textId="08375ECC" w:rsidR="00E779D8" w:rsidRPr="008A0624" w:rsidRDefault="008A0624" w:rsidP="00E779D8">
          <w:pPr>
            <w:pStyle w:val="Intestazione"/>
            <w:jc w:val="center"/>
            <w:rPr>
              <w:rFonts w:ascii="Cera Pro" w:hAnsi="Cera Pro"/>
              <w:b/>
              <w:bCs/>
              <w:color w:val="0066FF"/>
              <w:sz w:val="15"/>
              <w:szCs w:val="15"/>
            </w:rPr>
          </w:pPr>
          <w:r>
            <w:rPr>
              <w:rFonts w:ascii="Cera Pro" w:hAnsi="Cera Pro"/>
              <w:b/>
              <w:bCs/>
              <w:color w:val="0066FF"/>
              <w:sz w:val="15"/>
              <w:szCs w:val="15"/>
            </w:rPr>
            <w:t>MOSTRA D’ARTE MODERNA E CONTEMPORANEA-BERGAMO</w:t>
          </w:r>
        </w:p>
      </w:tc>
    </w:tr>
    <w:tr w:rsidR="004154EA" w:rsidRPr="004D2CE0" w14:paraId="317320BD" w14:textId="77777777" w:rsidTr="004154EA">
      <w:tc>
        <w:tcPr>
          <w:tcW w:w="9628" w:type="dxa"/>
        </w:tcPr>
        <w:p w14:paraId="14A5A337" w14:textId="404741BF" w:rsidR="004154EA" w:rsidRPr="0030603D" w:rsidRDefault="008A0624" w:rsidP="004154EA">
          <w:pPr>
            <w:pStyle w:val="Intestazione"/>
            <w:jc w:val="center"/>
            <w:rPr>
              <w:rFonts w:ascii="Cera Pro" w:hAnsi="Cera Pro"/>
              <w:b/>
              <w:bCs/>
              <w:color w:val="2F5496" w:themeColor="accent1" w:themeShade="BF"/>
              <w:sz w:val="15"/>
              <w:szCs w:val="15"/>
            </w:rPr>
          </w:pPr>
          <w:r>
            <w:rPr>
              <w:rFonts w:ascii="Cera Pro" w:hAnsi="Cera Pro"/>
              <w:b/>
              <w:bCs/>
              <w:color w:val="0066FF"/>
              <w:sz w:val="15"/>
              <w:szCs w:val="15"/>
            </w:rPr>
            <w:t>Da Venerdì</w:t>
          </w:r>
          <w:r w:rsidR="00F61788">
            <w:rPr>
              <w:rFonts w:ascii="Cera Pro" w:hAnsi="Cera Pro"/>
              <w:b/>
              <w:bCs/>
              <w:color w:val="FF0000"/>
              <w:sz w:val="15"/>
              <w:szCs w:val="15"/>
            </w:rPr>
            <w:t xml:space="preserve"> </w:t>
          </w:r>
          <w:r w:rsidR="00F61788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>10</w:t>
          </w:r>
          <w:r w:rsidR="00F61788">
            <w:rPr>
              <w:rFonts w:ascii="Cera Pro" w:hAnsi="Cera Pro"/>
              <w:b/>
              <w:bCs/>
              <w:color w:val="FF0000"/>
              <w:sz w:val="15"/>
              <w:szCs w:val="15"/>
            </w:rPr>
            <w:t xml:space="preserve"> </w:t>
          </w:r>
          <w:r w:rsidR="00F61788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 xml:space="preserve">a Domenica </w:t>
          </w:r>
          <w:r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>12</w:t>
          </w:r>
          <w:r w:rsidR="00017FAB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 xml:space="preserve"> </w:t>
          </w:r>
          <w:r w:rsidR="00F61788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>Gennaio</w:t>
          </w:r>
          <w:r w:rsidR="00D57973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 xml:space="preserve"> 202</w:t>
          </w:r>
          <w:r w:rsidR="00017FAB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>5</w:t>
          </w:r>
          <w:r w:rsidR="004154EA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 xml:space="preserve"> </w:t>
          </w:r>
          <w:r w:rsidR="00F61788" w:rsidRPr="008A0624">
            <w:rPr>
              <w:rFonts w:ascii="Cera Pro" w:hAnsi="Cera Pro"/>
              <w:b/>
              <w:bCs/>
              <w:color w:val="0066FF"/>
              <w:sz w:val="15"/>
              <w:szCs w:val="15"/>
              <w:shd w:val="clear" w:color="auto" w:fill="0066FF"/>
            </w:rPr>
            <w:t>-</w:t>
          </w:r>
          <w:r w:rsidR="004154EA" w:rsidRPr="008A0624">
            <w:rPr>
              <w:rFonts w:ascii="Cera Pro" w:hAnsi="Cera Pro"/>
              <w:b/>
              <w:bCs/>
              <w:color w:val="0066FF"/>
              <w:sz w:val="15"/>
              <w:szCs w:val="15"/>
            </w:rPr>
            <w:t xml:space="preserve"> Fiera di Bergamo</w:t>
          </w:r>
        </w:p>
      </w:tc>
    </w:tr>
  </w:tbl>
  <w:p w14:paraId="47A9830A" w14:textId="77777777" w:rsidR="00E779D8" w:rsidRPr="004D2CE0" w:rsidRDefault="00E779D8" w:rsidP="0041459F">
    <w:pPr>
      <w:pStyle w:val="Intestazione"/>
      <w:rPr>
        <w:color w:val="00B0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A4"/>
    <w:rsid w:val="00017FAB"/>
    <w:rsid w:val="000342B4"/>
    <w:rsid w:val="000553AA"/>
    <w:rsid w:val="00062C22"/>
    <w:rsid w:val="000660E3"/>
    <w:rsid w:val="00092E17"/>
    <w:rsid w:val="000D252C"/>
    <w:rsid w:val="000E0C5B"/>
    <w:rsid w:val="00172499"/>
    <w:rsid w:val="001763A6"/>
    <w:rsid w:val="001A29AF"/>
    <w:rsid w:val="001A2E09"/>
    <w:rsid w:val="001E52DF"/>
    <w:rsid w:val="00206FF4"/>
    <w:rsid w:val="00216A9E"/>
    <w:rsid w:val="00237B27"/>
    <w:rsid w:val="00237E9D"/>
    <w:rsid w:val="002502CE"/>
    <w:rsid w:val="002809DE"/>
    <w:rsid w:val="002A20E7"/>
    <w:rsid w:val="0030603D"/>
    <w:rsid w:val="003248DF"/>
    <w:rsid w:val="0039039A"/>
    <w:rsid w:val="003B14BC"/>
    <w:rsid w:val="003B3777"/>
    <w:rsid w:val="003B58FE"/>
    <w:rsid w:val="003D3923"/>
    <w:rsid w:val="00404BFA"/>
    <w:rsid w:val="0041459F"/>
    <w:rsid w:val="004154EA"/>
    <w:rsid w:val="00450D51"/>
    <w:rsid w:val="00450ECC"/>
    <w:rsid w:val="004541F5"/>
    <w:rsid w:val="00457577"/>
    <w:rsid w:val="004B0A31"/>
    <w:rsid w:val="004D2CE0"/>
    <w:rsid w:val="0053737E"/>
    <w:rsid w:val="00540231"/>
    <w:rsid w:val="0054328C"/>
    <w:rsid w:val="005613A4"/>
    <w:rsid w:val="005A4BFB"/>
    <w:rsid w:val="005C7FA5"/>
    <w:rsid w:val="005D7D6B"/>
    <w:rsid w:val="006129E0"/>
    <w:rsid w:val="00640A34"/>
    <w:rsid w:val="00647700"/>
    <w:rsid w:val="00670714"/>
    <w:rsid w:val="00671490"/>
    <w:rsid w:val="006778B4"/>
    <w:rsid w:val="00685C70"/>
    <w:rsid w:val="006D3DC0"/>
    <w:rsid w:val="006D5F03"/>
    <w:rsid w:val="00775C14"/>
    <w:rsid w:val="007B0D5A"/>
    <w:rsid w:val="007B677D"/>
    <w:rsid w:val="007D74EA"/>
    <w:rsid w:val="007E1D7B"/>
    <w:rsid w:val="008431F8"/>
    <w:rsid w:val="008A0624"/>
    <w:rsid w:val="008A6EDD"/>
    <w:rsid w:val="008F24BC"/>
    <w:rsid w:val="0093238A"/>
    <w:rsid w:val="00957353"/>
    <w:rsid w:val="0097489B"/>
    <w:rsid w:val="00980044"/>
    <w:rsid w:val="009A7713"/>
    <w:rsid w:val="009B61BE"/>
    <w:rsid w:val="009F30F3"/>
    <w:rsid w:val="00A26BD2"/>
    <w:rsid w:val="00A4761A"/>
    <w:rsid w:val="00A91C12"/>
    <w:rsid w:val="00A940E8"/>
    <w:rsid w:val="00AE26AF"/>
    <w:rsid w:val="00B4246A"/>
    <w:rsid w:val="00B5186D"/>
    <w:rsid w:val="00B67223"/>
    <w:rsid w:val="00B803E6"/>
    <w:rsid w:val="00BA2AE6"/>
    <w:rsid w:val="00C05D5A"/>
    <w:rsid w:val="00C23844"/>
    <w:rsid w:val="00C25C3A"/>
    <w:rsid w:val="00C317C0"/>
    <w:rsid w:val="00C566CE"/>
    <w:rsid w:val="00C576CD"/>
    <w:rsid w:val="00C818FD"/>
    <w:rsid w:val="00CF5363"/>
    <w:rsid w:val="00CF775C"/>
    <w:rsid w:val="00D14EDD"/>
    <w:rsid w:val="00D45DAB"/>
    <w:rsid w:val="00D528BC"/>
    <w:rsid w:val="00D56E78"/>
    <w:rsid w:val="00D57973"/>
    <w:rsid w:val="00D727F9"/>
    <w:rsid w:val="00DE0180"/>
    <w:rsid w:val="00E008AA"/>
    <w:rsid w:val="00E0405F"/>
    <w:rsid w:val="00E054CF"/>
    <w:rsid w:val="00E122BC"/>
    <w:rsid w:val="00E710FD"/>
    <w:rsid w:val="00E76EC8"/>
    <w:rsid w:val="00E779D8"/>
    <w:rsid w:val="00ED5BC4"/>
    <w:rsid w:val="00EE334A"/>
    <w:rsid w:val="00F00AA5"/>
    <w:rsid w:val="00F0394E"/>
    <w:rsid w:val="00F523EB"/>
    <w:rsid w:val="00F61788"/>
    <w:rsid w:val="00F872FB"/>
    <w:rsid w:val="00F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6084F"/>
  <w15:chartTrackingRefBased/>
  <w15:docId w15:val="{84DC9C0B-E02E-4363-8526-0936163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3A4"/>
  </w:style>
  <w:style w:type="paragraph" w:styleId="Pidipagina">
    <w:name w:val="footer"/>
    <w:basedOn w:val="Normale"/>
    <w:link w:val="PidipaginaCarattere"/>
    <w:uiPriority w:val="99"/>
    <w:unhideWhenUsed/>
    <w:rsid w:val="00561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3A4"/>
  </w:style>
  <w:style w:type="table" w:styleId="Grigliatabella">
    <w:name w:val="Table Grid"/>
    <w:basedOn w:val="Tabellanormale"/>
    <w:uiPriority w:val="39"/>
    <w:rsid w:val="0021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D7D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D6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77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0AB4-F33D-429D-9759-B38D89E6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Raffaella Ferrari</cp:lastModifiedBy>
  <cp:revision>4</cp:revision>
  <cp:lastPrinted>2024-06-21T08:17:00Z</cp:lastPrinted>
  <dcterms:created xsi:type="dcterms:W3CDTF">2024-06-21T10:10:00Z</dcterms:created>
  <dcterms:modified xsi:type="dcterms:W3CDTF">2024-08-01T07:21:00Z</dcterms:modified>
</cp:coreProperties>
</file>